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57767">
      <w:pPr>
        <w:spacing w:line="500" w:lineRule="exact"/>
        <w:jc w:val="center"/>
        <w:rPr>
          <w:rFonts w:ascii="华文中宋" w:hAnsi="华文中宋" w:eastAsia="华文中宋" w:cs="仿宋"/>
          <w:b/>
          <w:bCs/>
          <w:color w:val="000000"/>
          <w:sz w:val="32"/>
          <w:szCs w:val="32"/>
        </w:rPr>
      </w:pPr>
      <w:r>
        <w:rPr>
          <w:rFonts w:hint="eastAsia" w:ascii="华文中宋" w:hAnsi="华文中宋" w:eastAsia="华文中宋" w:cs="仿宋"/>
          <w:b/>
          <w:bCs/>
          <w:color w:val="000000"/>
          <w:sz w:val="32"/>
          <w:szCs w:val="32"/>
        </w:rPr>
        <w:t>“新时代思政”系列评论之六</w:t>
      </w:r>
    </w:p>
    <w:p w14:paraId="162ECB83">
      <w:pPr>
        <w:spacing w:line="500" w:lineRule="exact"/>
        <w:jc w:val="center"/>
        <w:rPr>
          <w:rFonts w:hint="eastAsia" w:ascii="华文中宋" w:hAnsi="华文中宋" w:eastAsia="华文中宋" w:cs="仿宋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 w:cs="仿宋"/>
          <w:b/>
          <w:bCs/>
          <w:color w:val="000000"/>
          <w:sz w:val="36"/>
          <w:szCs w:val="36"/>
        </w:rPr>
        <w:t>浸润式思政 像盐像水像空气</w:t>
      </w:r>
    </w:p>
    <w:p w14:paraId="3DFA7535">
      <w:pPr>
        <w:spacing w:line="360" w:lineRule="exact"/>
        <w:rPr>
          <w:rFonts w:ascii="华文宋体" w:hAnsi="华文宋体" w:eastAsia="华文宋体"/>
          <w:b/>
          <w:bCs/>
        </w:rPr>
      </w:pPr>
    </w:p>
    <w:p w14:paraId="7A43B656">
      <w:pPr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广言</w:t>
      </w:r>
    </w:p>
    <w:p w14:paraId="7CC3FFFC">
      <w:pPr>
        <w:spacing w:line="360" w:lineRule="exact"/>
        <w:ind w:firstLine="420" w:firstLineChars="200"/>
        <w:rPr>
          <w:rFonts w:hint="eastAsia" w:ascii="华文宋体" w:hAnsi="华文宋体" w:eastAsia="华文宋体"/>
          <w:b/>
          <w:bCs/>
        </w:rPr>
      </w:pPr>
    </w:p>
    <w:p w14:paraId="0604A1E9">
      <w:pPr>
        <w:spacing w:line="360" w:lineRule="exact"/>
        <w:ind w:firstLine="422" w:firstLineChars="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本周，继中小学之后，多地高校迎来开学季。校园内外，有关“开学第一课”的讨论，也在持续。</w:t>
      </w:r>
    </w:p>
    <w:p w14:paraId="79BF7420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好的思政教育，应该像什么？</w:t>
      </w:r>
    </w:p>
    <w:p w14:paraId="36C7146C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像盐。“好的思想政治工作应该像盐，但不能光吃盐，最好的方式是将盐溶解到各种食物中自然而然吸收。”习近平总书记的这一比喻生动形象、意蕴深长。</w:t>
      </w:r>
    </w:p>
    <w:p w14:paraId="15D4A736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像水。思想政治教育“既要有惊涛拍岸的声势，也要有润物无声的效果，这是教育之道”。惊涛拍岸的，是水；润物无声的，亦是水。“水者，地之血气，如筋脉之通流者也。”思政教育要如水一般，化润万物、滋养心田。</w:t>
      </w:r>
    </w:p>
    <w:p w14:paraId="72371677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像空气。空气，看不见、摸不着，无形、无味，却须臾不可或缺。习近平总书记曾强调，“我们要在全社会大力弘扬和践行社会主义核心价值观，使之像空气一样无处不在、无时不有”。价值塑造，正是思政教育的核心目的之一。好的思政教育，自然也当像空气。</w:t>
      </w:r>
    </w:p>
    <w:p w14:paraId="6BB2C654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……</w:t>
      </w:r>
    </w:p>
    <w:p w14:paraId="3FFE6288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像盐、像水、像空气，诸多比喻可指向同一个词——浸润。沉浸其中，温润而泽。如盐作为“食肴之将”，溶解于食物，体匿而性存，无痕却有味；如空气之于人，无色、透明却必不可少；如春风化雨，如源头活水，润物细无声，善利万物而不争。</w:t>
      </w:r>
    </w:p>
    <w:p w14:paraId="5671DC7F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思政教育为何要强调“浸润”？</w:t>
      </w:r>
    </w:p>
    <w:p w14:paraId="00B69A06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这是规律所在——</w:t>
      </w:r>
    </w:p>
    <w:p w14:paraId="1BCFD965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教育家陶行知曾说：“生活即教育，社会即学校。”法国启蒙思想家卢梭有言，最好的教育是“无所作为”的教育，学生看不到教育的发生，却实实在在地影响着他们的心灵。思政教育亦是教育，理当也必须遵循教育的基本规律。不急功近利，不揠苗助长，不填鸭灌输，不刻意说教，而是和风细雨、浸润日常，这是教育规律的客观要求。</w:t>
      </w:r>
    </w:p>
    <w:p w14:paraId="48996DD3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这是本质使然——</w:t>
      </w:r>
    </w:p>
    <w:p w14:paraId="6FC55D6A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“思政课的本质是讲道理”，其根本任务是解决人的思想问题。而人最重要的是思想，最难改变的也是思想。要教育人、说服人，必先打动人、感染人。浸之润之，就是要让道理可感、观念可触、真理可悟，让人们在不知不觉中汲取营养，在潜移默化中获得力量。</w:t>
      </w:r>
    </w:p>
    <w:p w14:paraId="1AC9AFF4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这是使命所系——</w:t>
      </w:r>
    </w:p>
    <w:p w14:paraId="4AD2FA3A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今时今日，我们处在实现中华民族伟大复兴的关键时期。社会上观念多元、舆论纷杂、科技“奔腾”，思政教育面临新形势新任务，工作对象涌现新特点新要求。进一步强调“浸润”，才能更好适应新情况、回应新课题，更好达成立德树人的根本任务。</w:t>
      </w:r>
    </w:p>
    <w:p w14:paraId="505135A3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思政教育如何更好地“浸润”？</w:t>
      </w:r>
    </w:p>
    <w:p w14:paraId="7B9C5ECB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倘若以盐为喻，思政教育的层次至少有三——</w:t>
      </w:r>
    </w:p>
    <w:p w14:paraId="2688FE20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第一层次，如盐在沙的“混合”。</w:t>
      </w:r>
    </w:p>
    <w:p w14:paraId="5F54B2AE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一个故事胜过一打道理。如今，大多数教师都已意识到，思政教育要多一些娓娓道来的故事，少一些高高在上的说教；要一些有血有肉的人物，少一些生硬、“直给”的灌输。不可否认，仍有一些课程停留于第一层次：如盐在沙，且非白沙，二者混而不合，界线清晰可辨，说教“痕迹”明显。</w:t>
      </w:r>
    </w:p>
    <w:p w14:paraId="66C3E720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第二层次，如盐在水的“融合”。</w:t>
      </w:r>
    </w:p>
    <w:p w14:paraId="5721A4D7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有高校师生奔赴全国各地村庄，探索“田野思政”育人模式；医学高校组织师生去各地义诊，在公益实践中接受生命教育；不少博物馆用VR重现长征路，让游客在“可触摸”的历史中达到共情共鸣……</w:t>
      </w:r>
    </w:p>
    <w:p w14:paraId="61D752CC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如盐在水，人们感觉不到盐的存在，只觉有滋有味、久有回味。这要求我们，要将“想说的”自然而然地融入到课程中、校园里，植入到生活深处、社会“大课堂”之中。要因材而施、因人而异，在知识传授和价值引领之间、理论讲授和实践感悟之间把握平衡，让思政之“盐”浸入其中，无痕但味足。</w:t>
      </w:r>
    </w:p>
    <w:p w14:paraId="5EFF567B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第三层次，如盐在身的“化合”。</w:t>
      </w:r>
    </w:p>
    <w:p w14:paraId="133DAF01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改革开放之初，中国青年报发起大讨论，让广大青年通过观点的碰撞、观念的交锋，驱散思想迷雾；针对“躺平”现象，北大思政课不是简单“一批了之”，而是让学生在讨论中得出内心的答案……</w:t>
      </w:r>
    </w:p>
    <w:p w14:paraId="7E1C3DF9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教育理论家苏霍姆林斯基说过，只有能够激发学生进行自我教育的教育，才是真正的教育。</w:t>
      </w:r>
    </w:p>
    <w:p w14:paraId="28902F9D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爱尔兰诗人叶芝有言：“教育不是注满一桶水，而是点燃一把火。”</w:t>
      </w:r>
    </w:p>
    <w:p w14:paraId="6F4294EF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浸润，从来不是单向的浸泡，而是双向影响、互相作用的过程。所谓如盐在身，就是盐在体内被消化与吸收，与人体发生新的化合反应。这提醒我们，教师应是引路人而非灌输者，学生应是“探索者”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</w:rPr>
        <w:t>而非“接收器”。要通过“课程设计”，让受教育者积极参与、深入体验、用心感悟，在心灵与心灵的对话、情感与情感的共鸣中催生新知、学有所得。</w:t>
      </w:r>
    </w:p>
    <w:p w14:paraId="53B5BBD2">
      <w:pPr>
        <w:spacing w:line="360" w:lineRule="exac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　　“天下万物生于有，有生于无。”无痕、无感，无定式、无常形，才能更有声有色、有力有效。从混合走向融合、化合，就是要让思政教育如空气遍布、如清水流淌，更好浸润人们的精神世界、“心灵土壤”。</w:t>
      </w:r>
    </w:p>
    <w:p w14:paraId="290D258B">
      <w:pPr>
        <w:spacing w:line="360" w:lineRule="exact"/>
        <w:rPr>
          <w:rFonts w:ascii="华文宋体" w:hAnsi="华文宋体" w:eastAsia="华文宋体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altName w:val="汉仪中黑 197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宋体-18030">
    <w:panose1 w:val="02010609060101010101"/>
    <w:charset w:val="86"/>
    <w:family w:val="auto"/>
    <w:pitch w:val="default"/>
    <w:sig w:usb0="800022A7" w:usb1="880F3C78" w:usb2="000A005E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725"/>
    <w:rsid w:val="007C31AB"/>
    <w:rsid w:val="00A5454C"/>
    <w:rsid w:val="00C82725"/>
    <w:rsid w:val="00D25A6E"/>
    <w:rsid w:val="00E114DD"/>
    <w:rsid w:val="00FF3278"/>
    <w:rsid w:val="FCEF81FC"/>
    <w:rsid w:val="FFAFA70D"/>
    <w:rsid w:val="FFDFD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269</Words>
  <Characters>1538</Characters>
  <Lines>12</Lines>
  <Paragraphs>3</Paragraphs>
  <TotalTime>3</TotalTime>
  <ScaleCrop>false</ScaleCrop>
  <LinksUpToDate>false</LinksUpToDate>
  <CharactersWithSpaces>1804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2026-02-02T02:32:00Z</dcterms:created>
  <dc:creator>敏 谭</dc:creator>
  <cp:lastModifiedBy>user</cp:lastModifiedBy>
  <dcterms:modified xsi:type="dcterms:W3CDTF">2026-05-11T11:25:32Z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58D3F9C6047C09C08BFE7F69AA11079E_42</vt:lpwstr>
  </property>
</Properties>
</file>